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D3" w:rsidRPr="00581DD3" w:rsidRDefault="000C633F" w:rsidP="00581DD3">
      <w:pPr>
        <w:pStyle w:val="Sinespaciado"/>
        <w:rPr>
          <w:rFonts w:ascii="Calibri Light" w:hAnsi="Calibri Light"/>
          <w:b/>
          <w:sz w:val="28"/>
          <w:szCs w:val="28"/>
          <w:lang w:val="es-PE"/>
        </w:rPr>
      </w:pPr>
      <w:r>
        <w:rPr>
          <w:rFonts w:ascii="Calibri Light" w:hAnsi="Calibri Light"/>
          <w:b/>
          <w:sz w:val="28"/>
          <w:szCs w:val="28"/>
          <w:lang w:val="es-PE"/>
        </w:rPr>
        <w:t>Resumen paleontológico a ser presentado</w:t>
      </w:r>
      <w:r w:rsidR="00771BEB">
        <w:rPr>
          <w:rFonts w:ascii="Calibri Light" w:hAnsi="Calibri Light"/>
          <w:b/>
          <w:sz w:val="28"/>
          <w:szCs w:val="28"/>
          <w:lang w:val="es-PE"/>
        </w:rPr>
        <w:t xml:space="preserve"> al </w:t>
      </w:r>
      <w:r w:rsidR="00C51D69">
        <w:rPr>
          <w:rFonts w:ascii="Calibri Light" w:hAnsi="Calibri Light"/>
          <w:b/>
          <w:sz w:val="28"/>
          <w:szCs w:val="28"/>
          <w:lang w:val="es-PE"/>
        </w:rPr>
        <w:t>II</w:t>
      </w:r>
      <w:r w:rsidR="00771BEB">
        <w:rPr>
          <w:rFonts w:ascii="Calibri Light" w:hAnsi="Calibri Light"/>
          <w:b/>
          <w:sz w:val="28"/>
          <w:szCs w:val="28"/>
          <w:lang w:val="es-PE"/>
        </w:rPr>
        <w:t xml:space="preserve"> Simposio Internacional de Paleontología del Perú </w:t>
      </w:r>
    </w:p>
    <w:p w:rsidR="00581DD3" w:rsidRPr="0019233A" w:rsidRDefault="00581DD3" w:rsidP="00581DD3">
      <w:pPr>
        <w:pStyle w:val="Sinespaciado"/>
        <w:rPr>
          <w:rFonts w:ascii="Calibri Light" w:hAnsi="Calibri Light"/>
          <w:lang w:val="es-ES_tradnl"/>
        </w:rPr>
      </w:pPr>
    </w:p>
    <w:p w:rsidR="00581DD3" w:rsidRPr="000C666B" w:rsidRDefault="00581DD3" w:rsidP="00581DD3">
      <w:pPr>
        <w:pStyle w:val="Sinespaciado"/>
        <w:rPr>
          <w:rFonts w:ascii="Calibri Light" w:hAnsi="Calibri Light"/>
          <w:b/>
        </w:rPr>
      </w:pPr>
      <w:r w:rsidRPr="000C666B">
        <w:rPr>
          <w:rFonts w:ascii="Calibri Light" w:hAnsi="Calibri Light"/>
          <w:b/>
        </w:rPr>
        <w:t>Daniel Torres</w:t>
      </w:r>
      <w:r w:rsidR="000C666B" w:rsidRPr="000C666B">
        <w:rPr>
          <w:rFonts w:ascii="Calibri Light" w:hAnsi="Calibri Light"/>
          <w:b/>
        </w:rPr>
        <w:t>, Fredy Jaimes</w:t>
      </w:r>
      <w:r w:rsidR="00771BEB" w:rsidRPr="000C666B">
        <w:rPr>
          <w:rFonts w:ascii="Calibri Light" w:hAnsi="Calibri Light"/>
          <w:b/>
        </w:rPr>
        <w:t xml:space="preserve"> &amp; Waldir Valdivia</w:t>
      </w:r>
    </w:p>
    <w:p w:rsidR="00A514F0" w:rsidRDefault="00581DD3" w:rsidP="00581DD3">
      <w:pPr>
        <w:pStyle w:val="Sinespaciado"/>
        <w:rPr>
          <w:rFonts w:ascii="Calibri Light" w:hAnsi="Calibri Light"/>
          <w:i/>
          <w:sz w:val="18"/>
          <w:lang w:val="es-PE"/>
        </w:rPr>
      </w:pPr>
      <w:r w:rsidRPr="0019233A">
        <w:rPr>
          <w:rFonts w:ascii="Calibri Light" w:hAnsi="Calibri Light"/>
          <w:i/>
          <w:sz w:val="18"/>
          <w:lang w:val="es-PE"/>
        </w:rPr>
        <w:t>Instituto Geológico Minero y Metalúrgico (INGEMMET),</w:t>
      </w:r>
      <w:r w:rsidR="00771BEB">
        <w:rPr>
          <w:rFonts w:ascii="Calibri Light" w:hAnsi="Calibri Light"/>
          <w:i/>
          <w:sz w:val="18"/>
          <w:lang w:val="es-PE"/>
        </w:rPr>
        <w:t xml:space="preserve"> Dirección de Geología Regional. </w:t>
      </w:r>
      <w:r w:rsidRPr="0019233A">
        <w:rPr>
          <w:rFonts w:ascii="Calibri Light" w:hAnsi="Calibri Light"/>
          <w:i/>
          <w:sz w:val="18"/>
          <w:lang w:val="es-PE"/>
        </w:rPr>
        <w:t>Av. Can</w:t>
      </w:r>
      <w:r w:rsidR="0019233A">
        <w:rPr>
          <w:rFonts w:ascii="Calibri Light" w:hAnsi="Calibri Light"/>
          <w:i/>
          <w:sz w:val="18"/>
          <w:lang w:val="es-PE"/>
        </w:rPr>
        <w:t>adá 1470 San Borja, Lima</w:t>
      </w:r>
      <w:r w:rsidR="00A514F0">
        <w:rPr>
          <w:rFonts w:ascii="Calibri Light" w:hAnsi="Calibri Light"/>
          <w:i/>
          <w:sz w:val="18"/>
          <w:lang w:val="es-PE"/>
        </w:rPr>
        <w:t xml:space="preserve"> 41</w:t>
      </w:r>
      <w:r w:rsidR="0019233A">
        <w:rPr>
          <w:rFonts w:ascii="Calibri Light" w:hAnsi="Calibri Light"/>
          <w:i/>
          <w:sz w:val="18"/>
          <w:lang w:val="es-PE"/>
        </w:rPr>
        <w:t xml:space="preserve">, Perú. </w:t>
      </w:r>
    </w:p>
    <w:p w:rsidR="00581DD3" w:rsidRDefault="0019233A" w:rsidP="00581DD3">
      <w:pPr>
        <w:pStyle w:val="Sinespaciado"/>
        <w:rPr>
          <w:rFonts w:ascii="Calibri Light" w:hAnsi="Calibri Light"/>
          <w:lang w:val="es-PE"/>
        </w:rPr>
      </w:pPr>
      <w:r>
        <w:rPr>
          <w:rFonts w:ascii="Calibri Light" w:hAnsi="Calibri Light"/>
          <w:i/>
          <w:sz w:val="18"/>
          <w:lang w:val="es-PE"/>
        </w:rPr>
        <w:t xml:space="preserve">E-mail: </w:t>
      </w:r>
      <w:r w:rsidR="00581DD3" w:rsidRPr="0019233A">
        <w:rPr>
          <w:rFonts w:ascii="Calibri Light" w:hAnsi="Calibri Light"/>
          <w:i/>
          <w:sz w:val="18"/>
          <w:lang w:val="es-PE"/>
        </w:rPr>
        <w:t>dtorres</w:t>
      </w:r>
      <w:r>
        <w:rPr>
          <w:rFonts w:ascii="Calibri Light" w:hAnsi="Calibri Light"/>
          <w:i/>
          <w:sz w:val="18"/>
          <w:lang w:val="es-PE"/>
        </w:rPr>
        <w:t>@ingemmet.gob.pe</w:t>
      </w:r>
    </w:p>
    <w:p w:rsidR="005C15F8" w:rsidRDefault="005C15F8" w:rsidP="00581DD3">
      <w:pPr>
        <w:pStyle w:val="Sinespaciado"/>
        <w:rPr>
          <w:rFonts w:ascii="Calibri Light" w:hAnsi="Calibri Light"/>
          <w:b/>
          <w:sz w:val="24"/>
          <w:szCs w:val="24"/>
          <w:lang w:val="es-PE"/>
        </w:rPr>
      </w:pPr>
    </w:p>
    <w:p w:rsidR="00581DD3" w:rsidRPr="0003643E" w:rsidRDefault="00E210A2" w:rsidP="00581DD3">
      <w:pPr>
        <w:pStyle w:val="Sinespaciado"/>
        <w:rPr>
          <w:rFonts w:ascii="Calibri Light" w:hAnsi="Calibri Light"/>
          <w:b/>
          <w:sz w:val="24"/>
          <w:szCs w:val="24"/>
          <w:lang w:val="es-PE"/>
        </w:rPr>
      </w:pPr>
      <w:r>
        <w:rPr>
          <w:rFonts w:ascii="Calibri Light" w:hAnsi="Calibri Light"/>
          <w:b/>
          <w:sz w:val="24"/>
          <w:szCs w:val="24"/>
          <w:lang w:val="es-PE"/>
        </w:rPr>
        <w:t>Resumen</w:t>
      </w:r>
    </w:p>
    <w:p w:rsidR="00581DD3" w:rsidRPr="00A514F0" w:rsidRDefault="00581DD3" w:rsidP="00581DD3">
      <w:pPr>
        <w:pStyle w:val="Sinespaciado"/>
        <w:rPr>
          <w:rFonts w:ascii="Calibri Light" w:hAnsi="Calibri Light"/>
          <w:sz w:val="20"/>
          <w:szCs w:val="20"/>
          <w:lang w:val="es-ES_tradnl"/>
        </w:rPr>
      </w:pPr>
    </w:p>
    <w:p w:rsidR="008D003D" w:rsidRPr="00A514F0" w:rsidRDefault="00E210A2" w:rsidP="008D003D">
      <w:pPr>
        <w:pStyle w:val="Sinespaciado"/>
        <w:jc w:val="both"/>
        <w:rPr>
          <w:rFonts w:ascii="Calibri Light" w:hAnsi="Calibri Light"/>
          <w:sz w:val="20"/>
          <w:szCs w:val="20"/>
          <w:lang w:val="es-ES_tradnl"/>
        </w:rPr>
      </w:pPr>
      <w:r>
        <w:rPr>
          <w:rFonts w:ascii="Calibri Light" w:hAnsi="Calibri Light"/>
          <w:sz w:val="20"/>
          <w:szCs w:val="20"/>
          <w:lang w:val="es-ES_tradnl"/>
        </w:rPr>
        <w:t>Esta s</w:t>
      </w:r>
      <w:r w:rsidR="00350FC5">
        <w:rPr>
          <w:rFonts w:ascii="Calibri Light" w:hAnsi="Calibri Light"/>
          <w:sz w:val="20"/>
          <w:szCs w:val="20"/>
          <w:lang w:val="es-ES_tradnl"/>
        </w:rPr>
        <w:t xml:space="preserve">ección </w:t>
      </w:r>
      <w:r w:rsidR="008D003D">
        <w:rPr>
          <w:rFonts w:ascii="Calibri Light" w:hAnsi="Calibri Light"/>
          <w:sz w:val="20"/>
          <w:szCs w:val="20"/>
          <w:lang w:val="es-ES_tradnl"/>
        </w:rPr>
        <w:t xml:space="preserve">debe escribirse en letra Calibri Light, tamaño 10, justificado a ambos lados </w:t>
      </w:r>
      <w:r w:rsidR="00D17A8B">
        <w:rPr>
          <w:rFonts w:ascii="Calibri Light" w:hAnsi="Calibri Light"/>
          <w:sz w:val="20"/>
          <w:szCs w:val="20"/>
          <w:lang w:val="es-ES_tradnl"/>
        </w:rPr>
        <w:t xml:space="preserve">y </w:t>
      </w:r>
      <w:r w:rsidR="008D003D">
        <w:rPr>
          <w:rFonts w:ascii="Calibri Light" w:hAnsi="Calibri Light"/>
          <w:sz w:val="20"/>
          <w:szCs w:val="20"/>
          <w:lang w:val="es-ES_tradnl"/>
        </w:rPr>
        <w:t xml:space="preserve">en una sola columna. </w:t>
      </w:r>
      <w:r w:rsidR="00D17A8B">
        <w:rPr>
          <w:rFonts w:ascii="Calibri Light" w:hAnsi="Calibri Light"/>
          <w:sz w:val="20"/>
          <w:szCs w:val="20"/>
          <w:lang w:val="es-ES_tradnl"/>
        </w:rPr>
        <w:t>En lo posible, se sugiere que e</w:t>
      </w:r>
      <w:r w:rsidR="008D003D">
        <w:rPr>
          <w:rFonts w:ascii="Calibri Light" w:hAnsi="Calibri Light"/>
          <w:sz w:val="20"/>
          <w:szCs w:val="20"/>
          <w:lang w:val="es-ES_tradnl"/>
        </w:rPr>
        <w:t>l tamaño máximo del archivo no debe exceder de 10 Mb. El formato del archivo a enviar a la comisión evaluadora debe ser “.</w:t>
      </w:r>
      <w:proofErr w:type="spellStart"/>
      <w:r w:rsidR="008D003D">
        <w:rPr>
          <w:rFonts w:ascii="Calibri Light" w:hAnsi="Calibri Light"/>
          <w:sz w:val="20"/>
          <w:szCs w:val="20"/>
          <w:lang w:val="es-ES_tradnl"/>
        </w:rPr>
        <w:t>doc</w:t>
      </w:r>
      <w:proofErr w:type="spellEnd"/>
      <w:r w:rsidR="008D003D">
        <w:rPr>
          <w:rFonts w:ascii="Calibri Light" w:hAnsi="Calibri Light"/>
          <w:sz w:val="20"/>
          <w:szCs w:val="20"/>
          <w:lang w:val="es-ES_tradnl"/>
        </w:rPr>
        <w:t>” o “.</w:t>
      </w:r>
      <w:proofErr w:type="spellStart"/>
      <w:r w:rsidR="008D003D">
        <w:rPr>
          <w:rFonts w:ascii="Calibri Light" w:hAnsi="Calibri Light"/>
          <w:sz w:val="20"/>
          <w:szCs w:val="20"/>
          <w:lang w:val="es-ES_tradnl"/>
        </w:rPr>
        <w:t>docx</w:t>
      </w:r>
      <w:proofErr w:type="spellEnd"/>
      <w:r w:rsidR="008D003D">
        <w:rPr>
          <w:rFonts w:ascii="Calibri Light" w:hAnsi="Calibri Light"/>
          <w:sz w:val="20"/>
          <w:szCs w:val="20"/>
          <w:lang w:val="es-ES_tradnl"/>
        </w:rPr>
        <w:t xml:space="preserve">”. </w:t>
      </w:r>
      <w:r w:rsidR="00125903">
        <w:rPr>
          <w:rFonts w:ascii="Calibri Light" w:hAnsi="Calibri Light"/>
          <w:sz w:val="20"/>
          <w:szCs w:val="20"/>
          <w:lang w:val="es-ES_tradnl"/>
        </w:rPr>
        <w:t xml:space="preserve">El documento completo </w:t>
      </w:r>
      <w:r w:rsidR="00350FC5">
        <w:rPr>
          <w:rFonts w:ascii="Calibri Light" w:hAnsi="Calibri Light"/>
          <w:sz w:val="20"/>
          <w:szCs w:val="20"/>
          <w:lang w:val="es-ES_tradnl"/>
        </w:rPr>
        <w:t xml:space="preserve">debe tener márgenes 2 cm a la izquierda, derecha, arriba y abajo. El interlineado debe ser sencillo. </w:t>
      </w:r>
      <w:r w:rsidR="008D003D">
        <w:rPr>
          <w:rFonts w:ascii="Calibri Light" w:hAnsi="Calibri Light"/>
          <w:sz w:val="20"/>
          <w:szCs w:val="20"/>
          <w:lang w:val="es-ES_tradnl"/>
        </w:rPr>
        <w:t xml:space="preserve">El Área de Paleontología del Instituto Geológico Minero y Metalúrgico (INGEMMET) y la Sociedad Geológica del Perú (SGP) tienen el honor de organizar el II Simposio Internacional de Paleontología del Perú. Este simposio se </w:t>
      </w:r>
      <w:r w:rsidR="00350FC5">
        <w:rPr>
          <w:rFonts w:ascii="Calibri Light" w:hAnsi="Calibri Light"/>
          <w:sz w:val="20"/>
          <w:szCs w:val="20"/>
          <w:lang w:val="es-ES_tradnl"/>
        </w:rPr>
        <w:t>llevará</w:t>
      </w:r>
      <w:r w:rsidR="008D003D">
        <w:rPr>
          <w:rFonts w:ascii="Calibri Light" w:hAnsi="Calibri Light"/>
          <w:sz w:val="20"/>
          <w:szCs w:val="20"/>
          <w:lang w:val="es-ES_tradnl"/>
        </w:rPr>
        <w:t xml:space="preserve"> a cabo</w:t>
      </w:r>
      <w:r w:rsidR="00BF7A5B">
        <w:rPr>
          <w:rFonts w:ascii="Calibri Light" w:hAnsi="Calibri Light"/>
          <w:sz w:val="20"/>
          <w:szCs w:val="20"/>
          <w:lang w:val="es-ES_tradnl"/>
        </w:rPr>
        <w:t xml:space="preserve"> </w:t>
      </w:r>
      <w:r w:rsidR="00350FC5">
        <w:rPr>
          <w:rFonts w:ascii="Calibri Light" w:hAnsi="Calibri Light"/>
          <w:sz w:val="20"/>
          <w:szCs w:val="20"/>
          <w:lang w:val="es-ES_tradnl"/>
        </w:rPr>
        <w:t>en la ciudad de Lima entre el 26 y 30 de noviembre del año 2018.</w:t>
      </w:r>
      <w:r>
        <w:rPr>
          <w:rFonts w:ascii="Calibri Light" w:hAnsi="Calibri Light"/>
          <w:sz w:val="20"/>
          <w:szCs w:val="20"/>
          <w:lang w:val="es-ES_tradnl"/>
        </w:rPr>
        <w:t xml:space="preserve"> </w:t>
      </w:r>
      <w:r w:rsidR="009B0B82">
        <w:rPr>
          <w:rFonts w:ascii="Calibri Light" w:hAnsi="Calibri Light"/>
          <w:sz w:val="20"/>
          <w:szCs w:val="20"/>
          <w:lang w:val="es-ES_tradnl"/>
        </w:rPr>
        <w:t xml:space="preserve">Esta sección debe cursar sobre temas puntuales y discutibles sobre el quehacer paleontológico. </w:t>
      </w:r>
      <w:r>
        <w:rPr>
          <w:rFonts w:ascii="Calibri Light" w:hAnsi="Calibri Light"/>
          <w:sz w:val="20"/>
          <w:szCs w:val="20"/>
          <w:lang w:val="es-ES_tradnl"/>
        </w:rPr>
        <w:t>La extensión de las Notas Paleontológicas puede ser de máximo dos (02) páginas), y puede incluir máximo una figura o tabla.</w:t>
      </w:r>
    </w:p>
    <w:p w:rsidR="00350FC5" w:rsidRPr="00A514F0" w:rsidRDefault="00350FC5" w:rsidP="00581DD3">
      <w:pPr>
        <w:pStyle w:val="Sinespaciado"/>
        <w:rPr>
          <w:rFonts w:ascii="Calibri Light" w:hAnsi="Calibri Light"/>
          <w:sz w:val="20"/>
          <w:szCs w:val="20"/>
          <w:lang w:val="es-PE"/>
        </w:rPr>
      </w:pPr>
    </w:p>
    <w:p w:rsidR="00581DD3" w:rsidRPr="0003643E" w:rsidRDefault="00E210A2" w:rsidP="00581DD3">
      <w:pPr>
        <w:pStyle w:val="Sinespaciado"/>
        <w:rPr>
          <w:rFonts w:ascii="Calibri Light" w:hAnsi="Calibri Light"/>
          <w:b/>
          <w:sz w:val="24"/>
          <w:szCs w:val="24"/>
          <w:lang w:val="es-PE"/>
        </w:rPr>
      </w:pPr>
      <w:r>
        <w:rPr>
          <w:rFonts w:ascii="Calibri Light" w:hAnsi="Calibri Light"/>
          <w:b/>
          <w:sz w:val="24"/>
          <w:szCs w:val="24"/>
          <w:lang w:val="es-PE"/>
        </w:rPr>
        <w:t>Conclusiones</w:t>
      </w:r>
      <w:r w:rsidR="000C633F">
        <w:rPr>
          <w:rFonts w:ascii="Calibri Light" w:hAnsi="Calibri Light"/>
          <w:b/>
          <w:sz w:val="24"/>
          <w:szCs w:val="24"/>
          <w:lang w:val="es-PE"/>
        </w:rPr>
        <w:t xml:space="preserve"> (opcional)</w:t>
      </w:r>
    </w:p>
    <w:p w:rsidR="005C15F8" w:rsidRDefault="005C15F8" w:rsidP="00581DD3">
      <w:pPr>
        <w:pStyle w:val="Sinespaciado"/>
        <w:rPr>
          <w:rFonts w:ascii="Calibri Light" w:hAnsi="Calibri Light"/>
          <w:sz w:val="20"/>
          <w:szCs w:val="20"/>
          <w:lang w:val="es-PE"/>
        </w:rPr>
      </w:pPr>
    </w:p>
    <w:p w:rsidR="00125903" w:rsidRPr="00A514F0" w:rsidRDefault="00350FC5" w:rsidP="00125903">
      <w:pPr>
        <w:pStyle w:val="Sinespaciado"/>
        <w:jc w:val="both"/>
        <w:rPr>
          <w:rFonts w:ascii="Calibri Light" w:hAnsi="Calibri Light"/>
          <w:sz w:val="20"/>
          <w:szCs w:val="20"/>
          <w:lang w:val="es-ES_tradnl"/>
        </w:rPr>
      </w:pPr>
      <w:r>
        <w:rPr>
          <w:rFonts w:ascii="Calibri Light" w:hAnsi="Calibri Light"/>
          <w:sz w:val="20"/>
          <w:szCs w:val="20"/>
          <w:lang w:val="es-ES_tradnl"/>
        </w:rPr>
        <w:t xml:space="preserve">La Sección </w:t>
      </w:r>
      <w:r w:rsidR="00E210A2">
        <w:rPr>
          <w:rFonts w:ascii="Calibri Light" w:hAnsi="Calibri Light"/>
          <w:sz w:val="20"/>
          <w:szCs w:val="20"/>
          <w:lang w:val="es-ES_tradnl"/>
        </w:rPr>
        <w:t xml:space="preserve">Conclusiones es opcional. Si el autor considera su inclusión, debe ser escrita </w:t>
      </w:r>
      <w:r>
        <w:rPr>
          <w:rFonts w:ascii="Calibri Light" w:hAnsi="Calibri Light"/>
          <w:sz w:val="20"/>
          <w:szCs w:val="20"/>
          <w:lang w:val="es-ES_tradnl"/>
        </w:rPr>
        <w:t xml:space="preserve">en letra Calibri Light, tamaño 10, justificado a ambos lados. </w:t>
      </w:r>
      <w:r w:rsidR="00D17A8B">
        <w:rPr>
          <w:rFonts w:ascii="Calibri Light" w:hAnsi="Calibri Light"/>
          <w:sz w:val="20"/>
          <w:szCs w:val="20"/>
          <w:lang w:val="es-ES_tradnl"/>
        </w:rPr>
        <w:t>En lo posible, se sugiere que el tamaño máximo del archivo no debe exceder de 10 Mb</w:t>
      </w:r>
      <w:r w:rsidR="00125903">
        <w:rPr>
          <w:rFonts w:ascii="Calibri Light" w:hAnsi="Calibri Light"/>
          <w:sz w:val="20"/>
          <w:szCs w:val="20"/>
          <w:lang w:val="es-ES_tradnl"/>
        </w:rPr>
        <w:t>. El formato del archivo a enviar a la comisión evaluadora debe ser “.</w:t>
      </w:r>
      <w:proofErr w:type="spellStart"/>
      <w:r w:rsidR="00125903">
        <w:rPr>
          <w:rFonts w:ascii="Calibri Light" w:hAnsi="Calibri Light"/>
          <w:sz w:val="20"/>
          <w:szCs w:val="20"/>
          <w:lang w:val="es-ES_tradnl"/>
        </w:rPr>
        <w:t>doc</w:t>
      </w:r>
      <w:proofErr w:type="spellEnd"/>
      <w:r w:rsidR="00125903">
        <w:rPr>
          <w:rFonts w:ascii="Calibri Light" w:hAnsi="Calibri Light"/>
          <w:sz w:val="20"/>
          <w:szCs w:val="20"/>
          <w:lang w:val="es-ES_tradnl"/>
        </w:rPr>
        <w:t>” o “.</w:t>
      </w:r>
      <w:proofErr w:type="spellStart"/>
      <w:r w:rsidR="00125903">
        <w:rPr>
          <w:rFonts w:ascii="Calibri Light" w:hAnsi="Calibri Light"/>
          <w:sz w:val="20"/>
          <w:szCs w:val="20"/>
          <w:lang w:val="es-ES_tradnl"/>
        </w:rPr>
        <w:t>docx</w:t>
      </w:r>
      <w:proofErr w:type="spellEnd"/>
      <w:r w:rsidR="00125903">
        <w:rPr>
          <w:rFonts w:ascii="Calibri Light" w:hAnsi="Calibri Light"/>
          <w:sz w:val="20"/>
          <w:szCs w:val="20"/>
          <w:lang w:val="es-ES_tradnl"/>
        </w:rPr>
        <w:t>”. El documento completo debe tener márgenes 2 cm a la izquierda, derecha, arriba y abajo. El interlineado debe ser sencillo. El Área de Paleontología del Instituto Geológico Minero y Metalúrgico (INGEMMET) y la Sociedad Geológica del Perú (SGP) tienen el honor de organizar el II Simposio Internacional de Paleontología del Perú. Este simposio se llevará a cabo en la ciudad de Lima entre el 26 y 30 de noviembre del año 2018.</w:t>
      </w:r>
    </w:p>
    <w:p w:rsidR="00143686" w:rsidRDefault="00143686" w:rsidP="00581DD3">
      <w:pPr>
        <w:pStyle w:val="Sinespaciado"/>
        <w:rPr>
          <w:rFonts w:ascii="Calibri Light" w:hAnsi="Calibri Light"/>
          <w:sz w:val="20"/>
          <w:szCs w:val="20"/>
          <w:lang w:val="es-PE"/>
        </w:rPr>
      </w:pPr>
    </w:p>
    <w:p w:rsidR="00125903" w:rsidRPr="0003643E" w:rsidRDefault="00125903" w:rsidP="00581DD3">
      <w:pPr>
        <w:pStyle w:val="Sinespaciado"/>
        <w:rPr>
          <w:rFonts w:ascii="Calibri Light" w:hAnsi="Calibri Light"/>
          <w:b/>
          <w:sz w:val="24"/>
          <w:szCs w:val="24"/>
          <w:lang w:val="es-PE"/>
        </w:rPr>
      </w:pPr>
      <w:r w:rsidRPr="0003643E">
        <w:rPr>
          <w:rFonts w:ascii="Calibri Light" w:hAnsi="Calibri Light"/>
          <w:b/>
          <w:sz w:val="24"/>
          <w:szCs w:val="24"/>
          <w:lang w:val="es-PE"/>
        </w:rPr>
        <w:t xml:space="preserve">Figuras y tablas </w:t>
      </w:r>
      <w:r w:rsidR="000C633F">
        <w:rPr>
          <w:rFonts w:ascii="Calibri Light" w:hAnsi="Calibri Light"/>
          <w:b/>
          <w:sz w:val="24"/>
          <w:szCs w:val="24"/>
          <w:lang w:val="es-PE"/>
        </w:rPr>
        <w:t>(opcional)</w:t>
      </w:r>
    </w:p>
    <w:p w:rsidR="00DA59E6" w:rsidRPr="00DA59E6" w:rsidRDefault="00DA59E6" w:rsidP="00DA59E6">
      <w:pPr>
        <w:pStyle w:val="Sinespaciado"/>
        <w:jc w:val="both"/>
        <w:rPr>
          <w:rFonts w:ascii="Calibri Light" w:hAnsi="Calibri Light"/>
          <w:sz w:val="20"/>
          <w:szCs w:val="20"/>
          <w:lang w:val="es-PE"/>
        </w:rPr>
      </w:pPr>
    </w:p>
    <w:p w:rsidR="00DA59E6" w:rsidRPr="00DA59E6" w:rsidRDefault="00DA59E6" w:rsidP="00DA59E6">
      <w:pPr>
        <w:pStyle w:val="Sinespaciado"/>
        <w:jc w:val="both"/>
        <w:rPr>
          <w:rFonts w:ascii="Calibri Light" w:hAnsi="Calibri Light"/>
          <w:sz w:val="20"/>
          <w:szCs w:val="20"/>
          <w:lang w:val="es-PE"/>
        </w:rPr>
      </w:pPr>
      <w:r w:rsidRPr="00DA59E6">
        <w:rPr>
          <w:rFonts w:ascii="Calibri Light" w:hAnsi="Calibri Light"/>
          <w:sz w:val="20"/>
          <w:szCs w:val="20"/>
          <w:lang w:val="es-PE"/>
        </w:rPr>
        <w:t xml:space="preserve">Para las figuras, se sugiere usar para los títulos de figuras </w:t>
      </w:r>
      <w:r>
        <w:rPr>
          <w:rFonts w:ascii="Calibri Light" w:hAnsi="Calibri Light"/>
          <w:sz w:val="20"/>
          <w:szCs w:val="20"/>
          <w:lang w:val="es-PE"/>
        </w:rPr>
        <w:t>el tipo de letra Calibri Light, tamaño</w:t>
      </w:r>
      <w:r w:rsidRPr="00DA59E6">
        <w:rPr>
          <w:rFonts w:ascii="Calibri Light" w:hAnsi="Calibri Light"/>
          <w:sz w:val="20"/>
          <w:szCs w:val="20"/>
          <w:lang w:val="es-PE"/>
        </w:rPr>
        <w:t xml:space="preserve"> 9</w:t>
      </w:r>
      <w:r>
        <w:rPr>
          <w:rFonts w:ascii="Calibri Light" w:hAnsi="Calibri Light"/>
          <w:sz w:val="20"/>
          <w:szCs w:val="20"/>
          <w:lang w:val="es-PE"/>
        </w:rPr>
        <w:t xml:space="preserve">. </w:t>
      </w:r>
      <w:r w:rsidRPr="00DA59E6">
        <w:rPr>
          <w:rFonts w:ascii="Calibri Light" w:hAnsi="Calibri Light"/>
          <w:sz w:val="20"/>
          <w:szCs w:val="20"/>
          <w:lang w:val="es-PE"/>
        </w:rPr>
        <w:t>Los títulos de las figuras deben incluirs</w:t>
      </w:r>
      <w:r>
        <w:rPr>
          <w:rFonts w:ascii="Calibri Light" w:hAnsi="Calibri Light"/>
          <w:sz w:val="20"/>
          <w:szCs w:val="20"/>
          <w:lang w:val="es-PE"/>
        </w:rPr>
        <w:t>e inmediatamente a continuación</w:t>
      </w:r>
      <w:r w:rsidRPr="00DA59E6">
        <w:rPr>
          <w:rFonts w:ascii="Calibri Light" w:hAnsi="Calibri Light"/>
          <w:sz w:val="20"/>
          <w:szCs w:val="20"/>
          <w:lang w:val="es-PE"/>
        </w:rPr>
        <w:t xml:space="preserve"> </w:t>
      </w:r>
      <w:r w:rsidR="002A0029">
        <w:rPr>
          <w:rFonts w:ascii="Calibri Light" w:hAnsi="Calibri Light"/>
          <w:sz w:val="20"/>
          <w:szCs w:val="20"/>
          <w:lang w:val="es-PE"/>
        </w:rPr>
        <w:t xml:space="preserve">(debajo) </w:t>
      </w:r>
      <w:r w:rsidRPr="00DA59E6">
        <w:rPr>
          <w:rFonts w:ascii="Calibri Light" w:hAnsi="Calibri Light"/>
          <w:sz w:val="20"/>
          <w:szCs w:val="20"/>
          <w:lang w:val="es-PE"/>
        </w:rPr>
        <w:t>de la figura.</w:t>
      </w:r>
      <w:r w:rsidR="002A0029">
        <w:rPr>
          <w:rFonts w:ascii="Calibri Light" w:hAnsi="Calibri Light"/>
          <w:sz w:val="20"/>
          <w:szCs w:val="20"/>
          <w:lang w:val="es-PE"/>
        </w:rPr>
        <w:t xml:space="preserve"> </w:t>
      </w:r>
      <w:r w:rsidR="00A34432">
        <w:rPr>
          <w:rFonts w:ascii="Calibri Light" w:hAnsi="Calibri Light"/>
          <w:sz w:val="20"/>
          <w:szCs w:val="20"/>
          <w:lang w:val="es-PE"/>
        </w:rPr>
        <w:t xml:space="preserve">En el caso de las láminas, se sugiere insertar las descripciones de los ejemplares en el pie de la misma. </w:t>
      </w:r>
      <w:r w:rsidR="002A0029">
        <w:rPr>
          <w:rFonts w:ascii="Calibri Light" w:hAnsi="Calibri Light"/>
          <w:sz w:val="20"/>
          <w:szCs w:val="20"/>
          <w:lang w:val="es-PE"/>
        </w:rPr>
        <w:t>Para las tablas, se sugiere usar el tipo de letra Calibri Light, tamaño</w:t>
      </w:r>
      <w:r w:rsidR="002A0029" w:rsidRPr="00DA59E6">
        <w:rPr>
          <w:rFonts w:ascii="Calibri Light" w:hAnsi="Calibri Light"/>
          <w:sz w:val="20"/>
          <w:szCs w:val="20"/>
          <w:lang w:val="es-PE"/>
        </w:rPr>
        <w:t xml:space="preserve"> 9</w:t>
      </w:r>
      <w:r w:rsidRPr="00DA59E6">
        <w:rPr>
          <w:rFonts w:ascii="Calibri Light" w:hAnsi="Calibri Light"/>
          <w:sz w:val="20"/>
          <w:szCs w:val="20"/>
          <w:lang w:val="es-PE"/>
        </w:rPr>
        <w:t>. El título y texto de la tabla debe ubicarse sobre la tabla</w:t>
      </w:r>
      <w:r w:rsidR="002A0029">
        <w:rPr>
          <w:rFonts w:ascii="Calibri Light" w:hAnsi="Calibri Light"/>
          <w:sz w:val="20"/>
          <w:szCs w:val="20"/>
          <w:lang w:val="es-PE"/>
        </w:rPr>
        <w:t>.</w:t>
      </w:r>
    </w:p>
    <w:p w:rsidR="00125903" w:rsidRPr="00DA59E6" w:rsidRDefault="00125903" w:rsidP="00DA59E6">
      <w:pPr>
        <w:pStyle w:val="Sinespaciado"/>
        <w:jc w:val="both"/>
        <w:rPr>
          <w:rFonts w:ascii="Calibri Light" w:hAnsi="Calibri Light"/>
          <w:sz w:val="20"/>
          <w:szCs w:val="20"/>
          <w:lang w:val="es-PE"/>
        </w:rPr>
      </w:pPr>
    </w:p>
    <w:p w:rsidR="000C633F" w:rsidRPr="0003643E" w:rsidRDefault="000C633F" w:rsidP="000C633F">
      <w:pPr>
        <w:pStyle w:val="Sinespaciado"/>
        <w:rPr>
          <w:rFonts w:ascii="Calibri Light" w:hAnsi="Calibri Light"/>
          <w:b/>
          <w:sz w:val="24"/>
          <w:szCs w:val="24"/>
          <w:lang w:val="es-PE"/>
        </w:rPr>
      </w:pPr>
      <w:r>
        <w:rPr>
          <w:rFonts w:ascii="Calibri Light" w:hAnsi="Calibri Light"/>
          <w:b/>
          <w:sz w:val="24"/>
          <w:szCs w:val="24"/>
          <w:lang w:val="es-PE"/>
        </w:rPr>
        <w:t>Referencias</w:t>
      </w:r>
      <w:r w:rsidRPr="0003643E">
        <w:rPr>
          <w:rFonts w:ascii="Calibri Light" w:hAnsi="Calibri Light"/>
          <w:b/>
          <w:sz w:val="24"/>
          <w:szCs w:val="24"/>
          <w:lang w:val="es-PE"/>
        </w:rPr>
        <w:t xml:space="preserve"> </w:t>
      </w:r>
      <w:r>
        <w:rPr>
          <w:rFonts w:ascii="Calibri Light" w:hAnsi="Calibri Light"/>
          <w:b/>
          <w:sz w:val="24"/>
          <w:szCs w:val="24"/>
          <w:lang w:val="es-PE"/>
        </w:rPr>
        <w:t>(opcional)</w:t>
      </w:r>
    </w:p>
    <w:p w:rsidR="008030C3" w:rsidRDefault="008030C3">
      <w:pPr>
        <w:rPr>
          <w:lang w:val="es-PE"/>
        </w:rPr>
      </w:pPr>
    </w:p>
    <w:p w:rsidR="002D59A3" w:rsidRPr="00A34432" w:rsidRDefault="002D59A3" w:rsidP="002D59A3">
      <w:pPr>
        <w:pStyle w:val="Sinespaciad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A34432">
        <w:rPr>
          <w:rFonts w:asciiTheme="majorHAnsi" w:hAnsiTheme="majorHAnsi" w:cs="Arial"/>
          <w:sz w:val="18"/>
          <w:szCs w:val="18"/>
        </w:rPr>
        <w:t>Enay</w:t>
      </w:r>
      <w:proofErr w:type="spellEnd"/>
      <w:r w:rsidRPr="00A34432">
        <w:rPr>
          <w:rFonts w:asciiTheme="majorHAnsi" w:hAnsiTheme="majorHAnsi" w:cs="Arial"/>
          <w:sz w:val="18"/>
          <w:szCs w:val="18"/>
        </w:rPr>
        <w:t xml:space="preserve">, R., </w:t>
      </w:r>
      <w:proofErr w:type="spellStart"/>
      <w:r w:rsidRPr="00A34432">
        <w:rPr>
          <w:rFonts w:asciiTheme="majorHAnsi" w:hAnsiTheme="majorHAnsi" w:cs="Arial"/>
          <w:sz w:val="18"/>
          <w:szCs w:val="18"/>
        </w:rPr>
        <w:t>Barale</w:t>
      </w:r>
      <w:proofErr w:type="spellEnd"/>
      <w:r w:rsidRPr="00A34432">
        <w:rPr>
          <w:rFonts w:asciiTheme="majorHAnsi" w:hAnsiTheme="majorHAnsi" w:cs="Arial"/>
          <w:sz w:val="18"/>
          <w:szCs w:val="18"/>
        </w:rPr>
        <w:t xml:space="preserve">, G., Jacay, J., Jaillard, E. (1996). Upper Tithonian Ammonites and Floras from the Chicama Basin, Northern Peruvian Andes. </w:t>
      </w:r>
      <w:proofErr w:type="spellStart"/>
      <w:r w:rsidRPr="00A34432">
        <w:rPr>
          <w:rFonts w:asciiTheme="majorHAnsi" w:hAnsiTheme="majorHAnsi" w:cs="Arial"/>
          <w:sz w:val="18"/>
          <w:szCs w:val="18"/>
        </w:rPr>
        <w:t>GeoResearch</w:t>
      </w:r>
      <w:proofErr w:type="spellEnd"/>
      <w:r w:rsidRPr="00A34432">
        <w:rPr>
          <w:rFonts w:asciiTheme="majorHAnsi" w:hAnsiTheme="majorHAnsi" w:cs="Arial"/>
          <w:sz w:val="18"/>
          <w:szCs w:val="18"/>
        </w:rPr>
        <w:t xml:space="preserve"> Forum, v. 1-2, p. 221-234.</w:t>
      </w:r>
    </w:p>
    <w:p w:rsidR="002D59A3" w:rsidRPr="0060548C" w:rsidRDefault="002D59A3" w:rsidP="002D59A3">
      <w:pPr>
        <w:pStyle w:val="Sinespaciad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60548C">
        <w:rPr>
          <w:rFonts w:asciiTheme="majorHAnsi" w:hAnsiTheme="majorHAnsi" w:cs="Arial"/>
          <w:sz w:val="18"/>
          <w:szCs w:val="18"/>
        </w:rPr>
        <w:t>Fatmi</w:t>
      </w:r>
      <w:proofErr w:type="spellEnd"/>
      <w:r w:rsidRPr="0060548C">
        <w:rPr>
          <w:rFonts w:asciiTheme="majorHAnsi" w:hAnsiTheme="majorHAnsi" w:cs="Arial"/>
          <w:sz w:val="18"/>
          <w:szCs w:val="18"/>
        </w:rPr>
        <w:t xml:space="preserve">, A. N., Zeiss, A. (1999). First Upper Jurassic and Lower Cretaceous (Berriasian) ammonites from the </w:t>
      </w:r>
      <w:proofErr w:type="spellStart"/>
      <w:r w:rsidRPr="0060548C">
        <w:rPr>
          <w:rFonts w:asciiTheme="majorHAnsi" w:hAnsiTheme="majorHAnsi" w:cs="Arial"/>
          <w:sz w:val="18"/>
          <w:szCs w:val="18"/>
        </w:rPr>
        <w:t>Sembar</w:t>
      </w:r>
      <w:proofErr w:type="spellEnd"/>
      <w:r w:rsidRPr="0060548C">
        <w:rPr>
          <w:rFonts w:asciiTheme="majorHAnsi" w:hAnsiTheme="majorHAnsi" w:cs="Arial"/>
          <w:sz w:val="18"/>
          <w:szCs w:val="18"/>
        </w:rPr>
        <w:t xml:space="preserve"> Formation (Belemnite shales), </w:t>
      </w:r>
      <w:proofErr w:type="spellStart"/>
      <w:r w:rsidRPr="0060548C">
        <w:rPr>
          <w:rFonts w:asciiTheme="majorHAnsi" w:hAnsiTheme="majorHAnsi" w:cs="Arial"/>
          <w:sz w:val="18"/>
          <w:szCs w:val="18"/>
        </w:rPr>
        <w:t>Windar</w:t>
      </w:r>
      <w:proofErr w:type="spellEnd"/>
      <w:r w:rsidRPr="0060548C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0548C">
        <w:rPr>
          <w:rFonts w:asciiTheme="majorHAnsi" w:hAnsiTheme="majorHAnsi" w:cs="Arial"/>
          <w:sz w:val="18"/>
          <w:szCs w:val="18"/>
        </w:rPr>
        <w:t>Nai</w:t>
      </w:r>
      <w:proofErr w:type="spellEnd"/>
      <w:r w:rsidRPr="0060548C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60548C">
        <w:rPr>
          <w:rFonts w:asciiTheme="majorHAnsi" w:hAnsiTheme="majorHAnsi" w:cs="Arial"/>
          <w:sz w:val="18"/>
          <w:szCs w:val="18"/>
        </w:rPr>
        <w:t>Lasbela-Balochistan</w:t>
      </w:r>
      <w:proofErr w:type="spellEnd"/>
      <w:r w:rsidRPr="0060548C">
        <w:rPr>
          <w:rFonts w:asciiTheme="majorHAnsi" w:hAnsiTheme="majorHAnsi" w:cs="Arial"/>
          <w:sz w:val="18"/>
          <w:szCs w:val="18"/>
        </w:rPr>
        <w:t>, Pakistan. Karachi, Pakistan, Geological Survey of Pakistan, p. 1-114.</w:t>
      </w:r>
    </w:p>
    <w:p w:rsidR="002D59A3" w:rsidRDefault="002D59A3" w:rsidP="002D59A3">
      <w:pPr>
        <w:pStyle w:val="Sinespaciad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60548C">
        <w:rPr>
          <w:rFonts w:asciiTheme="majorHAnsi" w:hAnsiTheme="majorHAnsi" w:cs="Arial"/>
          <w:sz w:val="18"/>
          <w:szCs w:val="18"/>
        </w:rPr>
        <w:t>Hancock, J.</w:t>
      </w:r>
      <w:r>
        <w:rPr>
          <w:rFonts w:asciiTheme="majorHAnsi" w:hAnsiTheme="majorHAnsi" w:cs="Arial"/>
          <w:sz w:val="18"/>
          <w:szCs w:val="18"/>
        </w:rPr>
        <w:t xml:space="preserve">M. (1991). </w:t>
      </w:r>
      <w:r w:rsidRPr="0060548C">
        <w:rPr>
          <w:rFonts w:asciiTheme="majorHAnsi" w:hAnsiTheme="majorHAnsi" w:cs="Arial"/>
          <w:sz w:val="18"/>
          <w:szCs w:val="18"/>
        </w:rPr>
        <w:t>Ammonite sc</w:t>
      </w:r>
      <w:r>
        <w:rPr>
          <w:rFonts w:asciiTheme="majorHAnsi" w:hAnsiTheme="majorHAnsi" w:cs="Arial"/>
          <w:sz w:val="18"/>
          <w:szCs w:val="18"/>
        </w:rPr>
        <w:t>ales for the Cretaceous System.</w:t>
      </w:r>
      <w:r w:rsidRPr="0060548C">
        <w:rPr>
          <w:rFonts w:asciiTheme="majorHAnsi" w:hAnsiTheme="majorHAnsi" w:cs="Arial"/>
          <w:sz w:val="18"/>
          <w:szCs w:val="18"/>
        </w:rPr>
        <w:t xml:space="preserve"> Cretaceous Research</w:t>
      </w:r>
      <w:r>
        <w:rPr>
          <w:rFonts w:asciiTheme="majorHAnsi" w:hAnsiTheme="majorHAnsi" w:cs="Arial"/>
          <w:sz w:val="18"/>
          <w:szCs w:val="18"/>
        </w:rPr>
        <w:t>, v.</w:t>
      </w:r>
      <w:r w:rsidRPr="0060548C">
        <w:rPr>
          <w:rFonts w:asciiTheme="majorHAnsi" w:hAnsiTheme="majorHAnsi" w:cs="Arial"/>
          <w:sz w:val="18"/>
          <w:szCs w:val="18"/>
        </w:rPr>
        <w:t xml:space="preserve"> 12</w:t>
      </w:r>
      <w:r>
        <w:rPr>
          <w:rFonts w:asciiTheme="majorHAnsi" w:hAnsiTheme="majorHAnsi" w:cs="Arial"/>
          <w:sz w:val="18"/>
          <w:szCs w:val="18"/>
        </w:rPr>
        <w:t>, p.</w:t>
      </w:r>
      <w:r w:rsidRPr="0060548C">
        <w:rPr>
          <w:rFonts w:asciiTheme="majorHAnsi" w:hAnsiTheme="majorHAnsi" w:cs="Arial"/>
          <w:sz w:val="18"/>
          <w:szCs w:val="18"/>
        </w:rPr>
        <w:t xml:space="preserve"> 259-291.</w:t>
      </w:r>
    </w:p>
    <w:p w:rsidR="002D59A3" w:rsidRPr="00A4451D" w:rsidRDefault="002D59A3" w:rsidP="002D59A3">
      <w:pPr>
        <w:pStyle w:val="Sinespaciado"/>
        <w:ind w:left="284" w:hanging="284"/>
        <w:jc w:val="both"/>
        <w:rPr>
          <w:rFonts w:asciiTheme="majorHAnsi" w:hAnsiTheme="majorHAnsi" w:cs="Arial"/>
          <w:sz w:val="18"/>
          <w:szCs w:val="18"/>
          <w:lang w:val="es-PE"/>
        </w:rPr>
      </w:pPr>
      <w:r w:rsidRPr="0060548C">
        <w:rPr>
          <w:rFonts w:asciiTheme="majorHAnsi" w:hAnsiTheme="majorHAnsi" w:cs="Arial"/>
          <w:sz w:val="18"/>
          <w:szCs w:val="18"/>
        </w:rPr>
        <w:t xml:space="preserve">Parent, H. (1998). Upper Callovian to upper Oxfordian Ammonite Biostratigraphy </w:t>
      </w:r>
      <w:proofErr w:type="spellStart"/>
      <w:r w:rsidRPr="0060548C">
        <w:rPr>
          <w:rFonts w:asciiTheme="majorHAnsi" w:hAnsiTheme="majorHAnsi" w:cs="Arial"/>
          <w:sz w:val="18"/>
          <w:szCs w:val="18"/>
        </w:rPr>
        <w:t>ofthe</w:t>
      </w:r>
      <w:proofErr w:type="spellEnd"/>
      <w:r w:rsidRPr="0060548C">
        <w:rPr>
          <w:rFonts w:asciiTheme="majorHAnsi" w:hAnsiTheme="majorHAnsi" w:cs="Arial"/>
          <w:sz w:val="18"/>
          <w:szCs w:val="18"/>
        </w:rPr>
        <w:t xml:space="preserve"> transect </w:t>
      </w:r>
      <w:proofErr w:type="spellStart"/>
      <w:r w:rsidRPr="0060548C">
        <w:rPr>
          <w:rFonts w:asciiTheme="majorHAnsi" w:hAnsiTheme="majorHAnsi" w:cs="Arial"/>
          <w:sz w:val="18"/>
          <w:szCs w:val="18"/>
        </w:rPr>
        <w:t>Chacay</w:t>
      </w:r>
      <w:proofErr w:type="spellEnd"/>
      <w:r w:rsidRPr="0060548C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0548C">
        <w:rPr>
          <w:rFonts w:asciiTheme="majorHAnsi" w:hAnsiTheme="majorHAnsi" w:cs="Arial"/>
          <w:sz w:val="18"/>
          <w:szCs w:val="18"/>
        </w:rPr>
        <w:t>Melehue</w:t>
      </w:r>
      <w:proofErr w:type="spellEnd"/>
      <w:r w:rsidRPr="0060548C">
        <w:rPr>
          <w:rFonts w:asciiTheme="majorHAnsi" w:hAnsiTheme="majorHAnsi" w:cs="Arial"/>
          <w:sz w:val="18"/>
          <w:szCs w:val="18"/>
        </w:rPr>
        <w:t xml:space="preserve">-Sierra de </w:t>
      </w:r>
      <w:proofErr w:type="spellStart"/>
      <w:r w:rsidRPr="0060548C">
        <w:rPr>
          <w:rFonts w:asciiTheme="majorHAnsi" w:hAnsiTheme="majorHAnsi" w:cs="Arial"/>
          <w:sz w:val="18"/>
          <w:szCs w:val="18"/>
        </w:rPr>
        <w:t>reyes</w:t>
      </w:r>
      <w:proofErr w:type="spellEnd"/>
      <w:r w:rsidRPr="0060548C">
        <w:rPr>
          <w:rFonts w:asciiTheme="majorHAnsi" w:hAnsiTheme="majorHAnsi" w:cs="Arial"/>
          <w:sz w:val="18"/>
          <w:szCs w:val="18"/>
        </w:rPr>
        <w:t xml:space="preserve">, Argentina. </w:t>
      </w:r>
      <w:r w:rsidRPr="00A4451D">
        <w:rPr>
          <w:rFonts w:asciiTheme="majorHAnsi" w:hAnsiTheme="majorHAnsi" w:cs="Arial"/>
          <w:sz w:val="18"/>
          <w:szCs w:val="18"/>
          <w:lang w:val="es-PE"/>
        </w:rPr>
        <w:t>Cuadernos de Geología Ibérica, v. 24, p. 261-275.</w:t>
      </w:r>
    </w:p>
    <w:p w:rsidR="002D59A3" w:rsidRPr="0060548C" w:rsidRDefault="002D59A3" w:rsidP="002D59A3">
      <w:pPr>
        <w:pStyle w:val="Sinespaciad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A4451D">
        <w:rPr>
          <w:rFonts w:asciiTheme="majorHAnsi" w:hAnsiTheme="majorHAnsi" w:cs="Arial"/>
          <w:sz w:val="18"/>
          <w:szCs w:val="18"/>
          <w:lang w:val="es-PE"/>
        </w:rPr>
        <w:t xml:space="preserve">Westermann, G.E.G., </w:t>
      </w:r>
      <w:proofErr w:type="spellStart"/>
      <w:r w:rsidRPr="00A4451D">
        <w:rPr>
          <w:rFonts w:asciiTheme="majorHAnsi" w:hAnsiTheme="majorHAnsi" w:cs="Arial"/>
          <w:sz w:val="18"/>
          <w:szCs w:val="18"/>
          <w:lang w:val="es-PE"/>
        </w:rPr>
        <w:t>Riccardi</w:t>
      </w:r>
      <w:proofErr w:type="spellEnd"/>
      <w:r w:rsidRPr="00A4451D">
        <w:rPr>
          <w:rFonts w:asciiTheme="majorHAnsi" w:hAnsiTheme="majorHAnsi" w:cs="Arial"/>
          <w:sz w:val="18"/>
          <w:szCs w:val="18"/>
          <w:lang w:val="es-PE"/>
        </w:rPr>
        <w:t xml:space="preserve">, A., Palacios, O., Rangel, C. (1980). Jurásico Medio en el Perú. Dirección de Geología Regional, INGEMMET. </w:t>
      </w:r>
      <w:proofErr w:type="spellStart"/>
      <w:r w:rsidRPr="0060548C">
        <w:rPr>
          <w:rFonts w:asciiTheme="majorHAnsi" w:hAnsiTheme="majorHAnsi" w:cs="Arial"/>
          <w:sz w:val="18"/>
          <w:szCs w:val="18"/>
        </w:rPr>
        <w:t>Boletín</w:t>
      </w:r>
      <w:proofErr w:type="spellEnd"/>
      <w:r w:rsidRPr="0060548C">
        <w:rPr>
          <w:rFonts w:asciiTheme="majorHAnsi" w:hAnsiTheme="majorHAnsi" w:cs="Arial"/>
          <w:sz w:val="18"/>
          <w:szCs w:val="18"/>
        </w:rPr>
        <w:t xml:space="preserve"> N° 9, </w:t>
      </w:r>
      <w:proofErr w:type="spellStart"/>
      <w:r w:rsidRPr="0060548C">
        <w:rPr>
          <w:rFonts w:asciiTheme="majorHAnsi" w:hAnsiTheme="majorHAnsi" w:cs="Arial"/>
          <w:sz w:val="18"/>
          <w:szCs w:val="18"/>
        </w:rPr>
        <w:t>Serie</w:t>
      </w:r>
      <w:proofErr w:type="spellEnd"/>
      <w:r w:rsidRPr="0060548C">
        <w:rPr>
          <w:rFonts w:asciiTheme="majorHAnsi" w:hAnsiTheme="majorHAnsi" w:cs="Arial"/>
          <w:sz w:val="18"/>
          <w:szCs w:val="18"/>
        </w:rPr>
        <w:t xml:space="preserve"> D: </w:t>
      </w:r>
      <w:proofErr w:type="spellStart"/>
      <w:r w:rsidRPr="0060548C">
        <w:rPr>
          <w:rFonts w:asciiTheme="majorHAnsi" w:hAnsiTheme="majorHAnsi" w:cs="Arial"/>
          <w:sz w:val="18"/>
          <w:szCs w:val="18"/>
        </w:rPr>
        <w:t>Estudios</w:t>
      </w:r>
      <w:proofErr w:type="spellEnd"/>
      <w:r w:rsidRPr="0060548C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0548C">
        <w:rPr>
          <w:rFonts w:asciiTheme="majorHAnsi" w:hAnsiTheme="majorHAnsi" w:cs="Arial"/>
          <w:sz w:val="18"/>
          <w:szCs w:val="18"/>
        </w:rPr>
        <w:t>Regionales</w:t>
      </w:r>
      <w:proofErr w:type="spellEnd"/>
      <w:r w:rsidRPr="0060548C">
        <w:rPr>
          <w:rFonts w:asciiTheme="majorHAnsi" w:hAnsiTheme="majorHAnsi" w:cs="Arial"/>
          <w:sz w:val="18"/>
          <w:szCs w:val="18"/>
        </w:rPr>
        <w:t>, 63 p.</w:t>
      </w:r>
    </w:p>
    <w:p w:rsidR="002D59A3" w:rsidRPr="009B0B82" w:rsidRDefault="002D59A3">
      <w:pPr>
        <w:rPr>
          <w:lang w:val="es-PE"/>
        </w:rPr>
      </w:pPr>
      <w:bookmarkStart w:id="0" w:name="_GoBack"/>
      <w:bookmarkEnd w:id="0"/>
    </w:p>
    <w:sectPr w:rsidR="002D59A3" w:rsidRPr="009B0B82" w:rsidSect="00A514F0">
      <w:headerReference w:type="even" r:id="rId6"/>
      <w:headerReference w:type="default" r:id="rId7"/>
      <w:footerReference w:type="even" r:id="rId8"/>
      <w:headerReference w:type="first" r:id="rId9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EB" w:rsidRDefault="00F558EB" w:rsidP="00581DD3">
      <w:r>
        <w:separator/>
      </w:r>
    </w:p>
  </w:endnote>
  <w:endnote w:type="continuationSeparator" w:id="0">
    <w:p w:rsidR="00F558EB" w:rsidRDefault="00F558EB" w:rsidP="0058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D1" w:rsidRDefault="00574D54" w:rsidP="00AA73E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15D1" w:rsidRDefault="00F558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EB" w:rsidRDefault="00F558EB" w:rsidP="00581DD3">
      <w:r>
        <w:separator/>
      </w:r>
    </w:p>
  </w:footnote>
  <w:footnote w:type="continuationSeparator" w:id="0">
    <w:p w:rsidR="00F558EB" w:rsidRDefault="00F558EB" w:rsidP="0058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D1" w:rsidRDefault="00574D54" w:rsidP="00631DC1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15D1" w:rsidRDefault="00F558EB" w:rsidP="00631DC1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890" w:rsidRPr="00FF2890" w:rsidRDefault="00FF2890" w:rsidP="00FF2890">
    <w:pPr>
      <w:pStyle w:val="Encabezado"/>
      <w:tabs>
        <w:tab w:val="clear" w:pos="9072"/>
        <w:tab w:val="right" w:pos="9214"/>
        <w:tab w:val="right" w:pos="9272"/>
      </w:tabs>
      <w:ind w:right="360"/>
      <w:rPr>
        <w:rFonts w:ascii="Calibri Light" w:hAnsi="Calibri Light"/>
        <w:sz w:val="20"/>
        <w:szCs w:val="20"/>
      </w:rPr>
    </w:pPr>
    <w:r w:rsidRPr="00FF2890">
      <w:rPr>
        <w:rFonts w:ascii="Calibri Light" w:hAnsi="Calibri Light"/>
        <w:noProof/>
        <w:lang w:val="es-PE"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3479</wp:posOffset>
          </wp:positionH>
          <wp:positionV relativeFrom="paragraph">
            <wp:posOffset>-4942</wp:posOffset>
          </wp:positionV>
          <wp:extent cx="1971923" cy="599740"/>
          <wp:effectExtent l="0" t="0" r="0" b="0"/>
          <wp:wrapNone/>
          <wp:docPr id="1" name="Imagen 1" descr="D:\Coordinaciones DGR\Congreso Paleo 2018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ordinaciones DGR\Congreso Paleo 2018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355" cy="610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BEB">
      <w:rPr>
        <w:rFonts w:ascii="Calibri Light" w:hAnsi="Calibri Light"/>
      </w:rPr>
      <w:tab/>
    </w:r>
    <w:r>
      <w:rPr>
        <w:rFonts w:ascii="Calibri Light" w:hAnsi="Calibri Light"/>
      </w:rPr>
      <w:tab/>
    </w:r>
    <w:r w:rsidR="002D59A3" w:rsidRPr="002D59A3">
      <w:rPr>
        <w:rFonts w:ascii="Calibri Light" w:hAnsi="Calibri Light"/>
        <w:sz w:val="20"/>
        <w:szCs w:val="20"/>
      </w:rPr>
      <w:t>Libro de</w:t>
    </w:r>
    <w:r w:rsidR="002D59A3">
      <w:rPr>
        <w:rFonts w:ascii="Calibri Light" w:hAnsi="Calibri Light"/>
      </w:rPr>
      <w:t xml:space="preserve"> </w:t>
    </w:r>
    <w:r w:rsidR="000C633F">
      <w:rPr>
        <w:rFonts w:ascii="Calibri Light" w:hAnsi="Calibri Light"/>
        <w:sz w:val="20"/>
        <w:szCs w:val="20"/>
      </w:rPr>
      <w:t>Resúmenes</w:t>
    </w:r>
    <w:r w:rsidRPr="00FF2890">
      <w:rPr>
        <w:rFonts w:ascii="Calibri Light" w:hAnsi="Calibri Light"/>
        <w:sz w:val="20"/>
        <w:szCs w:val="20"/>
      </w:rPr>
      <w:tab/>
    </w:r>
  </w:p>
  <w:p w:rsidR="00E915D1" w:rsidRPr="00FF2890" w:rsidRDefault="00FF2890" w:rsidP="00FF2890">
    <w:pPr>
      <w:pStyle w:val="Encabezado"/>
      <w:tabs>
        <w:tab w:val="clear" w:pos="9072"/>
        <w:tab w:val="right" w:pos="9214"/>
        <w:tab w:val="right" w:pos="9272"/>
      </w:tabs>
      <w:ind w:right="360"/>
      <w:rPr>
        <w:rFonts w:ascii="Calibri Light" w:hAnsi="Calibri Light"/>
      </w:rPr>
    </w:pPr>
    <w:r w:rsidRPr="00FF2890">
      <w:rPr>
        <w:rFonts w:ascii="Calibri Light" w:hAnsi="Calibri Light"/>
        <w:sz w:val="20"/>
        <w:szCs w:val="20"/>
      </w:rPr>
      <w:tab/>
    </w:r>
    <w:r w:rsidRPr="00FF2890">
      <w:rPr>
        <w:rFonts w:ascii="Calibri Light" w:hAnsi="Calibri Light"/>
        <w:sz w:val="20"/>
        <w:szCs w:val="20"/>
      </w:rPr>
      <w:tab/>
    </w:r>
    <w:r w:rsidR="00771BEB" w:rsidRPr="00FF2890">
      <w:rPr>
        <w:rFonts w:ascii="Calibri Light" w:hAnsi="Calibri Light"/>
        <w:sz w:val="20"/>
        <w:szCs w:val="20"/>
      </w:rPr>
      <w:t xml:space="preserve">p. </w:t>
    </w:r>
    <w:r w:rsidR="00A4451D">
      <w:rPr>
        <w:rFonts w:ascii="Calibri Light" w:hAnsi="Calibri Light"/>
        <w:sz w:val="20"/>
        <w:szCs w:val="20"/>
      </w:rPr>
      <w:t>xxx</w:t>
    </w:r>
    <w:r w:rsidRPr="00FF2890">
      <w:rPr>
        <w:rFonts w:ascii="Calibri Light" w:hAnsi="Calibri Light"/>
        <w:sz w:val="20"/>
        <w:szCs w:val="20"/>
      </w:rPr>
      <w:t>-</w:t>
    </w:r>
    <w:r w:rsidR="00A4451D">
      <w:rPr>
        <w:rFonts w:ascii="Calibri Light" w:hAnsi="Calibri Light"/>
        <w:sz w:val="20"/>
        <w:szCs w:val="20"/>
      </w:rPr>
      <w:t>xxx</w:t>
    </w:r>
  </w:p>
  <w:p w:rsidR="00FF2890" w:rsidRDefault="00FF2890" w:rsidP="00A514F0">
    <w:pPr>
      <w:pStyle w:val="Encabezado"/>
      <w:ind w:right="360"/>
      <w:rPr>
        <w:rFonts w:asciiTheme="majorHAnsi" w:hAnsiTheme="majorHAnsi"/>
      </w:rPr>
    </w:pPr>
  </w:p>
  <w:p w:rsidR="00FF2890" w:rsidRDefault="00FF2890" w:rsidP="00A514F0">
    <w:pPr>
      <w:pStyle w:val="Encabezado"/>
      <w:ind w:right="360"/>
      <w:rPr>
        <w:rFonts w:asciiTheme="majorHAnsi" w:hAnsiTheme="majorHAnsi"/>
      </w:rPr>
    </w:pPr>
  </w:p>
  <w:p w:rsidR="00FF2890" w:rsidRPr="00A514F0" w:rsidRDefault="00FF2890" w:rsidP="00A514F0">
    <w:pPr>
      <w:pStyle w:val="Encabezado"/>
      <w:ind w:right="360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D1" w:rsidRPr="001165BD" w:rsidRDefault="00574D54" w:rsidP="004D0689">
    <w:pPr>
      <w:pStyle w:val="Encabezado"/>
      <w:ind w:right="360" w:firstLine="360"/>
      <w:jc w:val="center"/>
      <w:rPr>
        <w:sz w:val="18"/>
      </w:rPr>
    </w:pPr>
    <w:r>
      <w:rPr>
        <w:sz w:val="18"/>
      </w:rPr>
      <w:t>XVIII Congreso Peruano de Geología, p. xxx-xxx (2016</w:t>
    </w:r>
    <w:r w:rsidRPr="001165BD">
      <w:rPr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D3"/>
    <w:rsid w:val="00025459"/>
    <w:rsid w:val="0003643E"/>
    <w:rsid w:val="000C633F"/>
    <w:rsid w:val="000C666B"/>
    <w:rsid w:val="0012525C"/>
    <w:rsid w:val="00125903"/>
    <w:rsid w:val="00143686"/>
    <w:rsid w:val="0019233A"/>
    <w:rsid w:val="001C2285"/>
    <w:rsid w:val="00236679"/>
    <w:rsid w:val="002A0029"/>
    <w:rsid w:val="002D59A3"/>
    <w:rsid w:val="00350FC5"/>
    <w:rsid w:val="0035764B"/>
    <w:rsid w:val="003A7F9A"/>
    <w:rsid w:val="003B107E"/>
    <w:rsid w:val="003B3749"/>
    <w:rsid w:val="00411310"/>
    <w:rsid w:val="004A349E"/>
    <w:rsid w:val="00556251"/>
    <w:rsid w:val="00574D54"/>
    <w:rsid w:val="00580164"/>
    <w:rsid w:val="00581DD3"/>
    <w:rsid w:val="005A5728"/>
    <w:rsid w:val="005C15F8"/>
    <w:rsid w:val="005E57D6"/>
    <w:rsid w:val="0060548C"/>
    <w:rsid w:val="00610F41"/>
    <w:rsid w:val="006307AA"/>
    <w:rsid w:val="00656E3E"/>
    <w:rsid w:val="00747FB4"/>
    <w:rsid w:val="00771BEB"/>
    <w:rsid w:val="007D53D1"/>
    <w:rsid w:val="008030C3"/>
    <w:rsid w:val="008B4D08"/>
    <w:rsid w:val="008D003D"/>
    <w:rsid w:val="008D215A"/>
    <w:rsid w:val="009713A5"/>
    <w:rsid w:val="009B0B82"/>
    <w:rsid w:val="00A34432"/>
    <w:rsid w:val="00A4451D"/>
    <w:rsid w:val="00A514F0"/>
    <w:rsid w:val="00A715CE"/>
    <w:rsid w:val="00AE3BE8"/>
    <w:rsid w:val="00BA27C6"/>
    <w:rsid w:val="00BC476E"/>
    <w:rsid w:val="00BD4211"/>
    <w:rsid w:val="00BF7A5B"/>
    <w:rsid w:val="00C51D69"/>
    <w:rsid w:val="00D17A8B"/>
    <w:rsid w:val="00DA59E6"/>
    <w:rsid w:val="00E210A2"/>
    <w:rsid w:val="00E43083"/>
    <w:rsid w:val="00F558EB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64D09"/>
  <w15:chartTrackingRefBased/>
  <w15:docId w15:val="{F9F55E91-FF55-4326-85C6-FFDC1375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D3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1DD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DD3"/>
    <w:rPr>
      <w:rFonts w:ascii="Cambria" w:eastAsia="MS Mincho" w:hAnsi="Cambria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ginaCar"/>
    <w:uiPriority w:val="99"/>
    <w:unhideWhenUsed/>
    <w:rsid w:val="00581DD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DD3"/>
    <w:rPr>
      <w:rFonts w:ascii="Cambria" w:eastAsia="MS Mincho" w:hAnsi="Cambria" w:cs="Times New Roman"/>
      <w:sz w:val="24"/>
      <w:szCs w:val="24"/>
      <w:lang w:val="fr-FR" w:eastAsia="fr-FR"/>
    </w:rPr>
  </w:style>
  <w:style w:type="character" w:styleId="Nmerodepgina">
    <w:name w:val="page number"/>
    <w:uiPriority w:val="99"/>
    <w:semiHidden/>
    <w:unhideWhenUsed/>
    <w:rsid w:val="00581DD3"/>
  </w:style>
  <w:style w:type="paragraph" w:styleId="Sinespaciado">
    <w:name w:val="No Spacing"/>
    <w:link w:val="SinespaciadoCar"/>
    <w:uiPriority w:val="1"/>
    <w:qFormat/>
    <w:rsid w:val="00581DD3"/>
    <w:pPr>
      <w:spacing w:after="0" w:line="240" w:lineRule="auto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81DD3"/>
    <w:rPr>
      <w:lang w:val="en-US"/>
    </w:rPr>
  </w:style>
  <w:style w:type="character" w:customStyle="1" w:styleId="apple-converted-space">
    <w:name w:val="apple-converted-space"/>
    <w:rsid w:val="00581DD3"/>
  </w:style>
  <w:style w:type="paragraph" w:styleId="Textodeglobo">
    <w:name w:val="Balloon Text"/>
    <w:basedOn w:val="Normal"/>
    <w:link w:val="TextodegloboCar"/>
    <w:uiPriority w:val="99"/>
    <w:semiHidden/>
    <w:unhideWhenUsed/>
    <w:rsid w:val="009713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3A5"/>
    <w:rPr>
      <w:rFonts w:ascii="Segoe UI" w:eastAsia="MS Mincho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Alvan</dc:creator>
  <cp:keywords/>
  <dc:description/>
  <cp:lastModifiedBy>Aldo Alvan </cp:lastModifiedBy>
  <cp:revision>27</cp:revision>
  <cp:lastPrinted>2018-07-02T19:48:00Z</cp:lastPrinted>
  <dcterms:created xsi:type="dcterms:W3CDTF">2018-04-26T15:16:00Z</dcterms:created>
  <dcterms:modified xsi:type="dcterms:W3CDTF">2018-10-04T22:08:00Z</dcterms:modified>
</cp:coreProperties>
</file>